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DD2" w:rsidRDefault="009438B0" w:rsidP="009438B0">
      <w:pPr>
        <w:jc w:val="center"/>
        <w:rPr>
          <w:sz w:val="28"/>
        </w:rPr>
      </w:pPr>
      <w:r w:rsidRPr="009438B0">
        <w:rPr>
          <w:sz w:val="28"/>
        </w:rPr>
        <w:t>In Class Ideas for Week 3</w:t>
      </w:r>
    </w:p>
    <w:p w:rsidR="009438B0" w:rsidRDefault="009438B0" w:rsidP="009438B0">
      <w:pPr>
        <w:jc w:val="center"/>
        <w:rPr>
          <w:sz w:val="28"/>
        </w:rPr>
      </w:pPr>
    </w:p>
    <w:p w:rsidR="009438B0" w:rsidRPr="006D4998" w:rsidRDefault="009438B0" w:rsidP="009438B0">
      <w:pPr>
        <w:pStyle w:val="WPDefaults"/>
        <w:tabs>
          <w:tab w:val="clear" w:pos="0"/>
        </w:tabs>
        <w:spacing w:line="480" w:lineRule="auto"/>
        <w:ind w:left="720" w:hanging="360"/>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438B0" w:rsidTr="009438B0">
        <w:tc>
          <w:tcPr>
            <w:tcW w:w="9576" w:type="dxa"/>
          </w:tcPr>
          <w:p w:rsidR="009438B0" w:rsidRPr="006D4998" w:rsidRDefault="009438B0" w:rsidP="009438B0">
            <w:pPr>
              <w:pStyle w:val="WPDefaults"/>
              <w:tabs>
                <w:tab w:val="clear" w:pos="0"/>
              </w:tabs>
              <w:spacing w:line="480" w:lineRule="auto"/>
              <w:ind w:left="720" w:hanging="360"/>
              <w:rPr>
                <w:rFonts w:ascii="Times New Roman" w:hAnsi="Times New Roman" w:cs="Times New Roman"/>
              </w:rPr>
            </w:pPr>
            <w:r w:rsidRPr="006D4998">
              <w:rPr>
                <w:rFonts w:ascii="Times New Roman" w:hAnsi="Times New Roman" w:cs="Times New Roman"/>
              </w:rPr>
              <w:t>W</w:t>
            </w:r>
            <w:r>
              <w:rPr>
                <w:rFonts w:ascii="Times New Roman" w:hAnsi="Times New Roman" w:cs="Times New Roman"/>
              </w:rPr>
              <w:t>ith w</w:t>
            </w:r>
            <w:r w:rsidRPr="006D4998">
              <w:rPr>
                <w:rFonts w:ascii="Times New Roman" w:hAnsi="Times New Roman" w:cs="Times New Roman"/>
              </w:rPr>
              <w:t xml:space="preserve">hat conditions </w:t>
            </w:r>
            <w:r>
              <w:rPr>
                <w:rFonts w:ascii="Times New Roman" w:hAnsi="Times New Roman" w:cs="Times New Roman"/>
              </w:rPr>
              <w:t>may</w:t>
            </w:r>
            <w:r w:rsidRPr="006D4998">
              <w:rPr>
                <w:rFonts w:ascii="Times New Roman" w:hAnsi="Times New Roman" w:cs="Times New Roman"/>
              </w:rPr>
              <w:t xml:space="preserve"> a short umbilical cord be associated?</w:t>
            </w:r>
          </w:p>
          <w:p w:rsidR="009438B0" w:rsidRDefault="009438B0" w:rsidP="009438B0">
            <w:pPr>
              <w:jc w:val="center"/>
              <w:rPr>
                <w:sz w:val="28"/>
              </w:rPr>
            </w:pPr>
          </w:p>
        </w:tc>
      </w:tr>
      <w:tr w:rsidR="009438B0" w:rsidTr="009438B0">
        <w:tc>
          <w:tcPr>
            <w:tcW w:w="9576" w:type="dxa"/>
          </w:tcPr>
          <w:p w:rsidR="009438B0" w:rsidRPr="006D4998" w:rsidRDefault="009438B0" w:rsidP="009438B0">
            <w:pPr>
              <w:pStyle w:val="WPDefaults"/>
              <w:tabs>
                <w:tab w:val="clear" w:pos="0"/>
              </w:tabs>
              <w:spacing w:line="480" w:lineRule="auto"/>
              <w:ind w:left="720" w:hanging="360"/>
              <w:rPr>
                <w:rFonts w:ascii="Times New Roman" w:hAnsi="Times New Roman" w:cs="Times New Roman"/>
              </w:rPr>
            </w:pPr>
            <w:r>
              <w:rPr>
                <w:sz w:val="28"/>
              </w:rPr>
              <w:tab/>
            </w:r>
            <w:r w:rsidRPr="006D4998">
              <w:rPr>
                <w:rFonts w:ascii="Times New Roman" w:hAnsi="Times New Roman" w:cs="Times New Roman"/>
              </w:rPr>
              <w:t>A short umbilical cord measures less than 35 cm in length. This condition is associated with or predisposed to: oligohydramnios, restricted space (as in multiple gestations), intrinsic fetal anomaly, tethering of the fetus by an amniotic band, inadequate fetal descent, cord compression, and fetal distress.</w:t>
            </w:r>
          </w:p>
          <w:p w:rsidR="009438B0" w:rsidRDefault="009438B0" w:rsidP="009438B0">
            <w:pPr>
              <w:tabs>
                <w:tab w:val="left" w:pos="3585"/>
              </w:tabs>
              <w:rPr>
                <w:sz w:val="28"/>
              </w:rPr>
            </w:pPr>
          </w:p>
        </w:tc>
      </w:tr>
    </w:tbl>
    <w:p w:rsidR="009438B0" w:rsidRDefault="009438B0" w:rsidP="009438B0">
      <w:pPr>
        <w:jc w:val="center"/>
        <w:rPr>
          <w:sz w:val="28"/>
        </w:rPr>
      </w:pPr>
    </w:p>
    <w:p w:rsidR="009438B0" w:rsidRDefault="009438B0" w:rsidP="009438B0">
      <w:pPr>
        <w:jc w:val="center"/>
        <w:rPr>
          <w:sz w:val="28"/>
        </w:rPr>
      </w:pPr>
    </w:p>
    <w:tbl>
      <w:tblPr>
        <w:tblStyle w:val="TableGrid"/>
        <w:tblW w:w="0" w:type="auto"/>
        <w:tblLook w:val="04A0" w:firstRow="1" w:lastRow="0" w:firstColumn="1" w:lastColumn="0" w:noHBand="0" w:noVBand="1"/>
      </w:tblPr>
      <w:tblGrid>
        <w:gridCol w:w="9576"/>
      </w:tblGrid>
      <w:tr w:rsidR="009438B0" w:rsidTr="009438B0">
        <w:tc>
          <w:tcPr>
            <w:tcW w:w="9576" w:type="dxa"/>
          </w:tcPr>
          <w:p w:rsidR="009438B0" w:rsidRPr="006D4998" w:rsidRDefault="009438B0" w:rsidP="009438B0">
            <w:pPr>
              <w:pStyle w:val="WPDefaults"/>
              <w:tabs>
                <w:tab w:val="clear" w:pos="0"/>
              </w:tabs>
              <w:spacing w:line="480" w:lineRule="auto"/>
              <w:ind w:left="720" w:hanging="360"/>
              <w:rPr>
                <w:rFonts w:ascii="Times New Roman" w:hAnsi="Times New Roman" w:cs="Times New Roman"/>
              </w:rPr>
            </w:pPr>
            <w:r w:rsidRPr="006D4998">
              <w:rPr>
                <w:rFonts w:ascii="Times New Roman" w:hAnsi="Times New Roman" w:cs="Times New Roman"/>
              </w:rPr>
              <w:t xml:space="preserve">What is the risk of a </w:t>
            </w:r>
            <w:proofErr w:type="spellStart"/>
            <w:r w:rsidRPr="006D4998">
              <w:rPr>
                <w:rFonts w:ascii="Times New Roman" w:hAnsi="Times New Roman" w:cs="Times New Roman"/>
              </w:rPr>
              <w:t>velamentous</w:t>
            </w:r>
            <w:proofErr w:type="spellEnd"/>
            <w:r w:rsidRPr="006D4998">
              <w:rPr>
                <w:rFonts w:ascii="Times New Roman" w:hAnsi="Times New Roman" w:cs="Times New Roman"/>
              </w:rPr>
              <w:t xml:space="preserve"> insertion of the cord?</w:t>
            </w:r>
          </w:p>
          <w:p w:rsidR="009438B0" w:rsidRDefault="009438B0" w:rsidP="009438B0">
            <w:pPr>
              <w:rPr>
                <w:sz w:val="28"/>
              </w:rPr>
            </w:pPr>
          </w:p>
        </w:tc>
      </w:tr>
      <w:tr w:rsidR="009438B0" w:rsidTr="009438B0">
        <w:tc>
          <w:tcPr>
            <w:tcW w:w="9576" w:type="dxa"/>
          </w:tcPr>
          <w:p w:rsidR="009438B0" w:rsidRDefault="009438B0" w:rsidP="009438B0">
            <w:pPr>
              <w:rPr>
                <w:sz w:val="28"/>
              </w:rPr>
            </w:pPr>
            <w:proofErr w:type="spellStart"/>
            <w:r w:rsidRPr="006D4998">
              <w:rPr>
                <w:rFonts w:ascii="Times New Roman" w:hAnsi="Times New Roman" w:cs="Times New Roman"/>
              </w:rPr>
              <w:t>Velamentous</w:t>
            </w:r>
            <w:proofErr w:type="spellEnd"/>
            <w:r w:rsidRPr="006D4998">
              <w:rPr>
                <w:rFonts w:ascii="Times New Roman" w:hAnsi="Times New Roman" w:cs="Times New Roman"/>
              </w:rPr>
              <w:t xml:space="preserve"> insertion occurs when the cord inserts into the membranes before it enters the placenta rather than directly into the placenta. This condition occurs in 1% of singleton births, 12% of twins, and 9% of pregnancies with a single umbilical artery. There is an increased risk of thrombosis, cord rupture during delivery, or vasa </w:t>
            </w:r>
            <w:proofErr w:type="spellStart"/>
            <w:r w:rsidRPr="006D4998">
              <w:rPr>
                <w:rFonts w:ascii="Times New Roman" w:hAnsi="Times New Roman" w:cs="Times New Roman"/>
              </w:rPr>
              <w:t>previa</w:t>
            </w:r>
            <w:proofErr w:type="spellEnd"/>
            <w:r w:rsidRPr="006D4998">
              <w:rPr>
                <w:rFonts w:ascii="Times New Roman" w:hAnsi="Times New Roman" w:cs="Times New Roman"/>
              </w:rPr>
              <w:t>.</w:t>
            </w:r>
          </w:p>
        </w:tc>
      </w:tr>
    </w:tbl>
    <w:p w:rsidR="009438B0" w:rsidRDefault="009438B0" w:rsidP="009438B0">
      <w:pPr>
        <w:rPr>
          <w:sz w:val="28"/>
        </w:rPr>
      </w:pPr>
    </w:p>
    <w:p w:rsidR="009438B0" w:rsidRDefault="009438B0" w:rsidP="009438B0">
      <w:pPr>
        <w:rPr>
          <w:sz w:val="28"/>
        </w:rPr>
      </w:pPr>
    </w:p>
    <w:tbl>
      <w:tblPr>
        <w:tblStyle w:val="TableGrid"/>
        <w:tblW w:w="0" w:type="auto"/>
        <w:tblLook w:val="04A0" w:firstRow="1" w:lastRow="0" w:firstColumn="1" w:lastColumn="0" w:noHBand="0" w:noVBand="1"/>
      </w:tblPr>
      <w:tblGrid>
        <w:gridCol w:w="9576"/>
      </w:tblGrid>
      <w:tr w:rsidR="009438B0" w:rsidTr="009438B0">
        <w:tc>
          <w:tcPr>
            <w:tcW w:w="9576" w:type="dxa"/>
          </w:tcPr>
          <w:p w:rsidR="009438B0" w:rsidRPr="006D4998" w:rsidRDefault="009438B0" w:rsidP="009438B0">
            <w:pPr>
              <w:pStyle w:val="WPDefaults"/>
              <w:tabs>
                <w:tab w:val="clear" w:pos="0"/>
              </w:tabs>
              <w:spacing w:line="480" w:lineRule="auto"/>
              <w:ind w:left="720" w:hanging="360"/>
              <w:rPr>
                <w:rFonts w:ascii="Times New Roman" w:hAnsi="Times New Roman" w:cs="Times New Roman"/>
              </w:rPr>
            </w:pPr>
            <w:r w:rsidRPr="006D4998">
              <w:rPr>
                <w:rFonts w:ascii="Times New Roman" w:hAnsi="Times New Roman" w:cs="Times New Roman"/>
              </w:rPr>
              <w:t>What conditions may predispose to cord presentation and prolapse?</w:t>
            </w:r>
          </w:p>
          <w:p w:rsidR="009438B0" w:rsidRDefault="009438B0" w:rsidP="009438B0">
            <w:pPr>
              <w:rPr>
                <w:sz w:val="28"/>
              </w:rPr>
            </w:pPr>
          </w:p>
        </w:tc>
      </w:tr>
      <w:tr w:rsidR="009438B0" w:rsidTr="009438B0">
        <w:tc>
          <w:tcPr>
            <w:tcW w:w="9576" w:type="dxa"/>
          </w:tcPr>
          <w:p w:rsidR="009438B0" w:rsidRPr="006D4998" w:rsidRDefault="009438B0" w:rsidP="009438B0">
            <w:pPr>
              <w:pStyle w:val="WPDefaults"/>
              <w:tabs>
                <w:tab w:val="clear" w:pos="0"/>
              </w:tabs>
              <w:spacing w:line="480" w:lineRule="auto"/>
              <w:ind w:left="720" w:hanging="360"/>
              <w:rPr>
                <w:rFonts w:ascii="Times New Roman" w:hAnsi="Times New Roman" w:cs="Times New Roman"/>
              </w:rPr>
            </w:pPr>
            <w:r w:rsidRPr="006D4998">
              <w:rPr>
                <w:rFonts w:ascii="Times New Roman" w:hAnsi="Times New Roman" w:cs="Times New Roman"/>
              </w:rPr>
              <w:t xml:space="preserve">Prolapse of the umbilical cord occurs when the cord lies below the presenting part. This condition may exist whenever the presenting part does not fit closely and fails to fill the pelvic inlet; further risk is incurred if the membranes rupture early. Compression of the cord reduces or cuts off the blood supply to the fetus and may result in fetal demise. Abnormal fetal presentation occurs in nearly half of the prolapse cord cases. A slightly </w:t>
            </w:r>
            <w:r w:rsidRPr="006D4998">
              <w:rPr>
                <w:rFonts w:ascii="Times New Roman" w:hAnsi="Times New Roman" w:cs="Times New Roman"/>
              </w:rPr>
              <w:lastRenderedPageBreak/>
              <w:t xml:space="preserve">higher risk is incurred when the fetus is in a transverse or breech presentation. Conditions predisposing to cord presentation and prolapse include: fetal abnormal presentation, </w:t>
            </w:r>
            <w:proofErr w:type="spellStart"/>
            <w:r w:rsidRPr="006D4998">
              <w:rPr>
                <w:rFonts w:ascii="Times New Roman" w:hAnsi="Times New Roman" w:cs="Times New Roman"/>
              </w:rPr>
              <w:t>nonengagement</w:t>
            </w:r>
            <w:proofErr w:type="spellEnd"/>
            <w:r w:rsidRPr="006D4998">
              <w:rPr>
                <w:rFonts w:ascii="Times New Roman" w:hAnsi="Times New Roman" w:cs="Times New Roman"/>
              </w:rPr>
              <w:t xml:space="preserve"> of the fetus </w:t>
            </w:r>
            <w:r>
              <w:rPr>
                <w:rFonts w:ascii="Times New Roman" w:hAnsi="Times New Roman" w:cs="Times New Roman"/>
              </w:rPr>
              <w:t>because of</w:t>
            </w:r>
            <w:r w:rsidRPr="006D4998">
              <w:rPr>
                <w:rFonts w:ascii="Times New Roman" w:hAnsi="Times New Roman" w:cs="Times New Roman"/>
              </w:rPr>
              <w:t xml:space="preserve"> prematurity, long umbilical cord, abnormal bony pelvic inlet, leiomyomas, polyhydramnios, vasa </w:t>
            </w:r>
            <w:proofErr w:type="spellStart"/>
            <w:r w:rsidRPr="006D4998">
              <w:rPr>
                <w:rFonts w:ascii="Times New Roman" w:hAnsi="Times New Roman" w:cs="Times New Roman"/>
              </w:rPr>
              <w:t>previa</w:t>
            </w:r>
            <w:proofErr w:type="spellEnd"/>
            <w:r w:rsidRPr="006D4998">
              <w:rPr>
                <w:rFonts w:ascii="Times New Roman" w:hAnsi="Times New Roman" w:cs="Times New Roman"/>
              </w:rPr>
              <w:t xml:space="preserve">, </w:t>
            </w:r>
            <w:proofErr w:type="spellStart"/>
            <w:r w:rsidRPr="006D4998">
              <w:rPr>
                <w:rFonts w:ascii="Times New Roman" w:hAnsi="Times New Roman" w:cs="Times New Roman"/>
              </w:rPr>
              <w:t>velamentous</w:t>
            </w:r>
            <w:proofErr w:type="spellEnd"/>
            <w:r w:rsidRPr="006D4998">
              <w:rPr>
                <w:rFonts w:ascii="Times New Roman" w:hAnsi="Times New Roman" w:cs="Times New Roman"/>
              </w:rPr>
              <w:t xml:space="preserve"> insertion of the cord, marginal insertion of the cord in a low-lying placenta, </w:t>
            </w:r>
            <w:r>
              <w:rPr>
                <w:rFonts w:ascii="Times New Roman" w:hAnsi="Times New Roman" w:cs="Times New Roman"/>
              </w:rPr>
              <w:t xml:space="preserve">and </w:t>
            </w:r>
            <w:r w:rsidRPr="006D4998">
              <w:rPr>
                <w:rFonts w:ascii="Times New Roman" w:hAnsi="Times New Roman" w:cs="Times New Roman"/>
              </w:rPr>
              <w:t>incompetent cervix with premature rupture of the membranes.</w:t>
            </w:r>
          </w:p>
          <w:p w:rsidR="009438B0" w:rsidRDefault="009438B0" w:rsidP="009438B0">
            <w:pPr>
              <w:rPr>
                <w:sz w:val="28"/>
              </w:rPr>
            </w:pPr>
          </w:p>
        </w:tc>
      </w:tr>
    </w:tbl>
    <w:p w:rsidR="009438B0" w:rsidRDefault="009438B0" w:rsidP="009438B0">
      <w:pPr>
        <w:rPr>
          <w:sz w:val="28"/>
        </w:rPr>
      </w:pPr>
    </w:p>
    <w:p w:rsidR="009438B0" w:rsidRDefault="009438B0" w:rsidP="009438B0">
      <w:pPr>
        <w:rPr>
          <w:sz w:val="28"/>
        </w:rPr>
      </w:pPr>
    </w:p>
    <w:tbl>
      <w:tblPr>
        <w:tblStyle w:val="TableGrid"/>
        <w:tblW w:w="0" w:type="auto"/>
        <w:tblLook w:val="04A0" w:firstRow="1" w:lastRow="0" w:firstColumn="1" w:lastColumn="0" w:noHBand="0" w:noVBand="1"/>
      </w:tblPr>
      <w:tblGrid>
        <w:gridCol w:w="9576"/>
      </w:tblGrid>
      <w:tr w:rsidR="009438B0" w:rsidTr="009438B0">
        <w:tc>
          <w:tcPr>
            <w:tcW w:w="9576" w:type="dxa"/>
          </w:tcPr>
          <w:p w:rsidR="009438B0" w:rsidRPr="006D4998" w:rsidRDefault="009438B0" w:rsidP="009438B0">
            <w:pPr>
              <w:pStyle w:val="WPDefaults"/>
              <w:tabs>
                <w:tab w:val="clear" w:pos="0"/>
              </w:tabs>
              <w:spacing w:line="480" w:lineRule="auto"/>
              <w:ind w:left="720" w:hanging="360"/>
              <w:rPr>
                <w:rFonts w:ascii="Times New Roman" w:hAnsi="Times New Roman" w:cs="Times New Roman"/>
              </w:rPr>
            </w:pPr>
            <w:r w:rsidRPr="006D4998">
              <w:rPr>
                <w:rFonts w:ascii="Times New Roman" w:hAnsi="Times New Roman" w:cs="Times New Roman"/>
              </w:rPr>
              <w:t>Describe a marginal insertion of the cord.</w:t>
            </w:r>
          </w:p>
          <w:p w:rsidR="009438B0" w:rsidRDefault="009438B0" w:rsidP="009438B0">
            <w:pPr>
              <w:rPr>
                <w:sz w:val="28"/>
              </w:rPr>
            </w:pPr>
          </w:p>
        </w:tc>
      </w:tr>
      <w:tr w:rsidR="009438B0" w:rsidTr="009438B0">
        <w:tc>
          <w:tcPr>
            <w:tcW w:w="9576" w:type="dxa"/>
          </w:tcPr>
          <w:p w:rsidR="009438B0" w:rsidRPr="006D4998" w:rsidRDefault="009438B0" w:rsidP="009438B0">
            <w:pPr>
              <w:pStyle w:val="WPDefaults"/>
              <w:tabs>
                <w:tab w:val="clear" w:pos="0"/>
              </w:tabs>
              <w:spacing w:line="480" w:lineRule="auto"/>
              <w:ind w:left="720" w:hanging="360"/>
              <w:rPr>
                <w:rFonts w:ascii="Times New Roman" w:hAnsi="Times New Roman" w:cs="Times New Roman"/>
              </w:rPr>
            </w:pPr>
            <w:r w:rsidRPr="006D4998">
              <w:rPr>
                <w:rFonts w:ascii="Times New Roman" w:hAnsi="Times New Roman" w:cs="Times New Roman"/>
              </w:rPr>
              <w:t xml:space="preserve">The differential proliferation of placenta villi may result in eccentric insertion of the umbilical cord into the placenta. The cord implants into the edge of the placenta instead of into the middle of the placenta. This is significant when the cord is inserted near the internal </w:t>
            </w:r>
            <w:proofErr w:type="spellStart"/>
            <w:r w:rsidRPr="006D4998">
              <w:rPr>
                <w:rFonts w:ascii="Times New Roman" w:hAnsi="Times New Roman" w:cs="Times New Roman"/>
              </w:rPr>
              <w:t>os</w:t>
            </w:r>
            <w:proofErr w:type="spellEnd"/>
            <w:r w:rsidRPr="006D4998">
              <w:rPr>
                <w:rFonts w:ascii="Times New Roman" w:hAnsi="Times New Roman" w:cs="Times New Roman"/>
              </w:rPr>
              <w:t xml:space="preserve"> as labor may cause the cord to prolapse or be compressed during contractions. The marginal insertion occurs in 2</w:t>
            </w:r>
            <w:r>
              <w:rPr>
                <w:rFonts w:ascii="Times New Roman" w:hAnsi="Times New Roman" w:cs="Times New Roman"/>
              </w:rPr>
              <w:t xml:space="preserve">% to </w:t>
            </w:r>
            <w:r w:rsidRPr="006D4998">
              <w:rPr>
                <w:rFonts w:ascii="Times New Roman" w:hAnsi="Times New Roman" w:cs="Times New Roman"/>
              </w:rPr>
              <w:t>10% of singleton births, 20% of twins, and 18% of pregnancies with a single umbilical artery.</w:t>
            </w:r>
          </w:p>
          <w:p w:rsidR="009438B0" w:rsidRDefault="009438B0" w:rsidP="009438B0">
            <w:pPr>
              <w:rPr>
                <w:sz w:val="28"/>
              </w:rPr>
            </w:pPr>
          </w:p>
        </w:tc>
      </w:tr>
    </w:tbl>
    <w:p w:rsidR="009438B0" w:rsidRDefault="009438B0" w:rsidP="009438B0">
      <w:pPr>
        <w:rPr>
          <w:sz w:val="28"/>
        </w:rPr>
      </w:pPr>
    </w:p>
    <w:tbl>
      <w:tblPr>
        <w:tblStyle w:val="TableGrid"/>
        <w:tblW w:w="0" w:type="auto"/>
        <w:tblLook w:val="04A0" w:firstRow="1" w:lastRow="0" w:firstColumn="1" w:lastColumn="0" w:noHBand="0" w:noVBand="1"/>
      </w:tblPr>
      <w:tblGrid>
        <w:gridCol w:w="9576"/>
      </w:tblGrid>
      <w:tr w:rsidR="009438B0" w:rsidTr="009438B0">
        <w:tc>
          <w:tcPr>
            <w:tcW w:w="9576" w:type="dxa"/>
          </w:tcPr>
          <w:p w:rsidR="009438B0" w:rsidRPr="006D4998" w:rsidRDefault="009438B0" w:rsidP="009438B0">
            <w:pPr>
              <w:pStyle w:val="WPDefaults"/>
              <w:tabs>
                <w:tab w:val="clear" w:pos="0"/>
              </w:tabs>
              <w:spacing w:line="480" w:lineRule="auto"/>
              <w:ind w:left="720" w:hanging="360"/>
              <w:rPr>
                <w:rFonts w:ascii="Times New Roman" w:hAnsi="Times New Roman" w:cs="Times New Roman"/>
              </w:rPr>
            </w:pPr>
            <w:r w:rsidRPr="006D4998">
              <w:rPr>
                <w:rFonts w:ascii="Times New Roman" w:hAnsi="Times New Roman" w:cs="Times New Roman"/>
              </w:rPr>
              <w:t>What is the incidence of congenital anomalies in a fetus with a single umbilical artery?</w:t>
            </w:r>
          </w:p>
          <w:p w:rsidR="009438B0" w:rsidRDefault="009438B0" w:rsidP="009438B0">
            <w:pPr>
              <w:rPr>
                <w:sz w:val="28"/>
              </w:rPr>
            </w:pPr>
          </w:p>
        </w:tc>
      </w:tr>
      <w:tr w:rsidR="009438B0" w:rsidTr="009438B0">
        <w:tc>
          <w:tcPr>
            <w:tcW w:w="9576" w:type="dxa"/>
          </w:tcPr>
          <w:p w:rsidR="009438B0" w:rsidRPr="006D4998" w:rsidRDefault="009438B0" w:rsidP="009438B0">
            <w:pPr>
              <w:pStyle w:val="WPDefaults"/>
              <w:tabs>
                <w:tab w:val="clear" w:pos="0"/>
              </w:tabs>
              <w:spacing w:line="480" w:lineRule="auto"/>
              <w:ind w:left="720" w:hanging="360"/>
              <w:rPr>
                <w:rFonts w:ascii="Times New Roman" w:hAnsi="Times New Roman" w:cs="Times New Roman"/>
              </w:rPr>
            </w:pPr>
            <w:r w:rsidRPr="006D4998">
              <w:rPr>
                <w:rFonts w:ascii="Times New Roman" w:hAnsi="Times New Roman" w:cs="Times New Roman"/>
              </w:rPr>
              <w:t xml:space="preserve">Reports have found SUA in 18% of pregnancies with marginal insertion of the cord and in 9% with membranous insertion of the cord. The probable cause is atrophy of one of the umbilical arteries in the early development stage. The left umbilical artery is absent a slightly higher percentage of time than the right. Single umbilical artery has been </w:t>
            </w:r>
            <w:r w:rsidRPr="006D4998">
              <w:rPr>
                <w:rFonts w:ascii="Times New Roman" w:hAnsi="Times New Roman" w:cs="Times New Roman"/>
              </w:rPr>
              <w:lastRenderedPageBreak/>
              <w:t>associated with: congenital anomalies in 20</w:t>
            </w:r>
            <w:r>
              <w:rPr>
                <w:rFonts w:ascii="Times New Roman" w:hAnsi="Times New Roman" w:cs="Times New Roman"/>
              </w:rPr>
              <w:t xml:space="preserve">% to </w:t>
            </w:r>
            <w:r w:rsidRPr="006D4998">
              <w:rPr>
                <w:rFonts w:ascii="Times New Roman" w:hAnsi="Times New Roman" w:cs="Times New Roman"/>
              </w:rPr>
              <w:t xml:space="preserve">50% of cases, increased incidence of intrauterine growth retardation (small placenta), increased perinatal mortality, </w:t>
            </w:r>
            <w:r>
              <w:rPr>
                <w:rFonts w:ascii="Times New Roman" w:hAnsi="Times New Roman" w:cs="Times New Roman"/>
              </w:rPr>
              <w:t xml:space="preserve">and </w:t>
            </w:r>
            <w:r w:rsidRPr="006D4998">
              <w:rPr>
                <w:rFonts w:ascii="Times New Roman" w:hAnsi="Times New Roman" w:cs="Times New Roman"/>
              </w:rPr>
              <w:t>increased incidence of chromosomal abnormalities.</w:t>
            </w:r>
          </w:p>
          <w:p w:rsidR="009438B0" w:rsidRDefault="009438B0" w:rsidP="009438B0">
            <w:pPr>
              <w:rPr>
                <w:sz w:val="28"/>
              </w:rPr>
            </w:pPr>
            <w:bookmarkStart w:id="0" w:name="_GoBack"/>
            <w:bookmarkEnd w:id="0"/>
          </w:p>
        </w:tc>
      </w:tr>
    </w:tbl>
    <w:p w:rsidR="009438B0" w:rsidRPr="009438B0" w:rsidRDefault="009438B0" w:rsidP="009438B0">
      <w:pPr>
        <w:rPr>
          <w:sz w:val="28"/>
        </w:rPr>
      </w:pPr>
    </w:p>
    <w:sectPr w:rsidR="009438B0" w:rsidRPr="009438B0" w:rsidSect="00E43547">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8B0"/>
    <w:rsid w:val="00006D3B"/>
    <w:rsid w:val="000307BD"/>
    <w:rsid w:val="00034650"/>
    <w:rsid w:val="000369C5"/>
    <w:rsid w:val="0009660C"/>
    <w:rsid w:val="00096B53"/>
    <w:rsid w:val="000D7875"/>
    <w:rsid w:val="000F5F86"/>
    <w:rsid w:val="000F6373"/>
    <w:rsid w:val="00113D54"/>
    <w:rsid w:val="001148AD"/>
    <w:rsid w:val="00134FB1"/>
    <w:rsid w:val="00154970"/>
    <w:rsid w:val="0016743D"/>
    <w:rsid w:val="00170936"/>
    <w:rsid w:val="001877D3"/>
    <w:rsid w:val="001A1564"/>
    <w:rsid w:val="001A5B63"/>
    <w:rsid w:val="001D1172"/>
    <w:rsid w:val="001D7237"/>
    <w:rsid w:val="001E7C4E"/>
    <w:rsid w:val="0022502D"/>
    <w:rsid w:val="002335C7"/>
    <w:rsid w:val="00244F6E"/>
    <w:rsid w:val="00270932"/>
    <w:rsid w:val="00285BE3"/>
    <w:rsid w:val="0029270D"/>
    <w:rsid w:val="002933E4"/>
    <w:rsid w:val="00295C8D"/>
    <w:rsid w:val="002B1DF2"/>
    <w:rsid w:val="002D5B01"/>
    <w:rsid w:val="002E2E92"/>
    <w:rsid w:val="003047B5"/>
    <w:rsid w:val="003239D0"/>
    <w:rsid w:val="003509B3"/>
    <w:rsid w:val="003861D0"/>
    <w:rsid w:val="00397DF9"/>
    <w:rsid w:val="003D4FB5"/>
    <w:rsid w:val="003D7939"/>
    <w:rsid w:val="00427900"/>
    <w:rsid w:val="00446028"/>
    <w:rsid w:val="004741C7"/>
    <w:rsid w:val="00484098"/>
    <w:rsid w:val="00491B7B"/>
    <w:rsid w:val="005033A0"/>
    <w:rsid w:val="0051524E"/>
    <w:rsid w:val="0051683B"/>
    <w:rsid w:val="00555185"/>
    <w:rsid w:val="005560A8"/>
    <w:rsid w:val="00565FC5"/>
    <w:rsid w:val="005777B7"/>
    <w:rsid w:val="00593A40"/>
    <w:rsid w:val="005A1F6D"/>
    <w:rsid w:val="005B482A"/>
    <w:rsid w:val="005D258D"/>
    <w:rsid w:val="005D501B"/>
    <w:rsid w:val="005D5945"/>
    <w:rsid w:val="005F1C98"/>
    <w:rsid w:val="006939D6"/>
    <w:rsid w:val="00694801"/>
    <w:rsid w:val="006A2821"/>
    <w:rsid w:val="006C7670"/>
    <w:rsid w:val="006E04DA"/>
    <w:rsid w:val="006F18E4"/>
    <w:rsid w:val="00712AAE"/>
    <w:rsid w:val="00721639"/>
    <w:rsid w:val="00723843"/>
    <w:rsid w:val="00750773"/>
    <w:rsid w:val="0076182E"/>
    <w:rsid w:val="007920F5"/>
    <w:rsid w:val="007953B7"/>
    <w:rsid w:val="00797A0C"/>
    <w:rsid w:val="007A3B84"/>
    <w:rsid w:val="007A4EFA"/>
    <w:rsid w:val="007C3BB5"/>
    <w:rsid w:val="0080333B"/>
    <w:rsid w:val="008155C3"/>
    <w:rsid w:val="008375DB"/>
    <w:rsid w:val="00863323"/>
    <w:rsid w:val="00870017"/>
    <w:rsid w:val="008823DE"/>
    <w:rsid w:val="00883D5E"/>
    <w:rsid w:val="00884E6F"/>
    <w:rsid w:val="008850CE"/>
    <w:rsid w:val="00892F43"/>
    <w:rsid w:val="008A6420"/>
    <w:rsid w:val="008D51A8"/>
    <w:rsid w:val="008E3D51"/>
    <w:rsid w:val="008E4399"/>
    <w:rsid w:val="008E65AB"/>
    <w:rsid w:val="009332ED"/>
    <w:rsid w:val="009438B0"/>
    <w:rsid w:val="009471CE"/>
    <w:rsid w:val="00963DE4"/>
    <w:rsid w:val="009809D6"/>
    <w:rsid w:val="00986297"/>
    <w:rsid w:val="009A1DFE"/>
    <w:rsid w:val="00A227B8"/>
    <w:rsid w:val="00A22C0D"/>
    <w:rsid w:val="00A37322"/>
    <w:rsid w:val="00A421E5"/>
    <w:rsid w:val="00A4750F"/>
    <w:rsid w:val="00A524AD"/>
    <w:rsid w:val="00A64834"/>
    <w:rsid w:val="00A7203D"/>
    <w:rsid w:val="00A76F55"/>
    <w:rsid w:val="00AA40EA"/>
    <w:rsid w:val="00B03D65"/>
    <w:rsid w:val="00B04ACC"/>
    <w:rsid w:val="00B30338"/>
    <w:rsid w:val="00B44A32"/>
    <w:rsid w:val="00B50718"/>
    <w:rsid w:val="00B51D7E"/>
    <w:rsid w:val="00B65113"/>
    <w:rsid w:val="00B74096"/>
    <w:rsid w:val="00BA2166"/>
    <w:rsid w:val="00BC4BF7"/>
    <w:rsid w:val="00C12550"/>
    <w:rsid w:val="00C27254"/>
    <w:rsid w:val="00C433C5"/>
    <w:rsid w:val="00C653F8"/>
    <w:rsid w:val="00C70ADF"/>
    <w:rsid w:val="00CC49D7"/>
    <w:rsid w:val="00CC78BE"/>
    <w:rsid w:val="00CE5716"/>
    <w:rsid w:val="00CF2FE1"/>
    <w:rsid w:val="00D16E17"/>
    <w:rsid w:val="00D3165E"/>
    <w:rsid w:val="00D4777B"/>
    <w:rsid w:val="00DD400B"/>
    <w:rsid w:val="00DD589A"/>
    <w:rsid w:val="00DF3DE3"/>
    <w:rsid w:val="00DF7DD2"/>
    <w:rsid w:val="00E03B4D"/>
    <w:rsid w:val="00E12F29"/>
    <w:rsid w:val="00E22C0A"/>
    <w:rsid w:val="00E31919"/>
    <w:rsid w:val="00E3398C"/>
    <w:rsid w:val="00E43547"/>
    <w:rsid w:val="00E456AF"/>
    <w:rsid w:val="00E7786E"/>
    <w:rsid w:val="00E8317E"/>
    <w:rsid w:val="00EC0A7F"/>
    <w:rsid w:val="00EE7B96"/>
    <w:rsid w:val="00F02B7C"/>
    <w:rsid w:val="00F26E2C"/>
    <w:rsid w:val="00F46BAD"/>
    <w:rsid w:val="00F644F8"/>
    <w:rsid w:val="00F75BD6"/>
    <w:rsid w:val="00FA50C2"/>
    <w:rsid w:val="00FB2177"/>
    <w:rsid w:val="00FC3DBA"/>
    <w:rsid w:val="00FE3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uiPriority w:val="99"/>
    <w:rsid w:val="009438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spacing w:after="0" w:line="240" w:lineRule="atLeast"/>
    </w:pPr>
    <w:rPr>
      <w:rFonts w:ascii="Times" w:eastAsia="Times New Roman" w:hAnsi="Times" w:cs="Times"/>
      <w:sz w:val="24"/>
      <w:szCs w:val="24"/>
      <w:lang w:eastAsia="en-GB"/>
    </w:rPr>
  </w:style>
  <w:style w:type="table" w:styleId="TableGrid">
    <w:name w:val="Table Grid"/>
    <w:basedOn w:val="TableNormal"/>
    <w:uiPriority w:val="59"/>
    <w:rsid w:val="009438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uiPriority w:val="99"/>
    <w:rsid w:val="009438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spacing w:after="0" w:line="240" w:lineRule="atLeast"/>
    </w:pPr>
    <w:rPr>
      <w:rFonts w:ascii="Times" w:eastAsia="Times New Roman" w:hAnsi="Times" w:cs="Times"/>
      <w:sz w:val="24"/>
      <w:szCs w:val="24"/>
      <w:lang w:eastAsia="en-GB"/>
    </w:rPr>
  </w:style>
  <w:style w:type="table" w:styleId="TableGrid">
    <w:name w:val="Table Grid"/>
    <w:basedOn w:val="TableNormal"/>
    <w:uiPriority w:val="59"/>
    <w:rsid w:val="009438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449</Words>
  <Characters>2560</Characters>
  <Application>Microsoft Office Word</Application>
  <DocSecurity>0</DocSecurity>
  <Lines>21</Lines>
  <Paragraphs>6</Paragraphs>
  <ScaleCrop>false</ScaleCrop>
  <Company>Microsoft</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MichelleWilson</dc:creator>
  <cp:lastModifiedBy>MichelleWilson</cp:lastModifiedBy>
  <cp:revision>1</cp:revision>
  <dcterms:created xsi:type="dcterms:W3CDTF">2020-01-13T14:29:00Z</dcterms:created>
  <dcterms:modified xsi:type="dcterms:W3CDTF">2020-01-13T14:35:00Z</dcterms:modified>
</cp:coreProperties>
</file>